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1B87" w14:textId="44EDD0B4" w:rsidR="00C17C7F" w:rsidRDefault="00835CB4">
      <w:pPr>
        <w:rPr>
          <w:noProof/>
        </w:rPr>
      </w:pPr>
      <w:r>
        <w:rPr>
          <w:noProof/>
        </w:rPr>
        <mc:AlternateContent>
          <mc:Choice Requires="wps">
            <w:drawing>
              <wp:anchor distT="0" distB="0" distL="114300" distR="114300" simplePos="0" relativeHeight="251659264" behindDoc="0" locked="0" layoutInCell="1" allowOverlap="1" wp14:anchorId="3E451BB2" wp14:editId="0552678D">
                <wp:simplePos x="0" y="0"/>
                <wp:positionH relativeFrom="margin">
                  <wp:posOffset>596347</wp:posOffset>
                </wp:positionH>
                <wp:positionV relativeFrom="paragraph">
                  <wp:posOffset>1162878</wp:posOffset>
                </wp:positionV>
                <wp:extent cx="7161143" cy="6162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1143" cy="616226"/>
                        </a:xfrm>
                        <a:prstGeom prst="rect">
                          <a:avLst/>
                        </a:prstGeom>
                        <a:noFill/>
                        <a:ln w="9525">
                          <a:noFill/>
                          <a:miter lim="800000"/>
                          <a:headEnd/>
                          <a:tailEnd/>
                        </a:ln>
                      </wps:spPr>
                      <wps:txbx>
                        <w:txbxContent>
                          <w:p w14:paraId="3E451BC7" w14:textId="7F1FFE45" w:rsidR="00E05DD2" w:rsidRPr="00E05DD2" w:rsidRDefault="00835CB4">
                            <w:pPr>
                              <w:rPr>
                                <w:color w:val="E97300"/>
                                <w:sz w:val="64"/>
                                <w:szCs w:val="64"/>
                              </w:rPr>
                            </w:pPr>
                            <w:r>
                              <w:rPr>
                                <w:color w:val="E97300"/>
                                <w:sz w:val="64"/>
                                <w:szCs w:val="64"/>
                              </w:rPr>
                              <w:t>English for Port Management</w:t>
                            </w:r>
                            <w:r w:rsidR="00885BBD">
                              <w:rPr>
                                <w:color w:val="E97300"/>
                                <w:sz w:val="64"/>
                                <w:szCs w:val="64"/>
                              </w:rPr>
                              <w:t xml:space="preserv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2" id="_x0000_t202" coordsize="21600,21600" o:spt="202" path="m,l,21600r21600,l21600,xe">
                <v:stroke joinstyle="miter"/>
                <v:path gradientshapeok="t" o:connecttype="rect"/>
              </v:shapetype>
              <v:shape id="Text Box 2" o:spid="_x0000_s1026" type="#_x0000_t202" style="position:absolute;margin-left:46.95pt;margin-top:91.55pt;width:563.85pt;height: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" filled="f" stroked="f">
                <v:textbox>
                  <w:txbxContent>
                    <w:p w14:paraId="3E451BC7" w14:textId="7F1FFE45" w:rsidR="00E05DD2" w:rsidRPr="00E05DD2" w:rsidRDefault="00835CB4">
                      <w:pPr>
                        <w:rPr>
                          <w:color w:val="E97300"/>
                          <w:sz w:val="64"/>
                          <w:szCs w:val="64"/>
                        </w:rPr>
                      </w:pPr>
                      <w:r>
                        <w:rPr>
                          <w:color w:val="E97300"/>
                          <w:sz w:val="64"/>
                          <w:szCs w:val="64"/>
                        </w:rPr>
                        <w:t>English for Port Management</w:t>
                      </w:r>
                      <w:r w:rsidR="00885BBD">
                        <w:rPr>
                          <w:color w:val="E97300"/>
                          <w:sz w:val="64"/>
                          <w:szCs w:val="64"/>
                        </w:rPr>
                        <w:t xml:space="preserve"> Program</w:t>
                      </w:r>
                    </w:p>
                  </w:txbxContent>
                </v:textbox>
                <w10:wrap anchorx="margin"/>
              </v:shape>
            </w:pict>
          </mc:Fallback>
        </mc:AlternateContent>
      </w:r>
      <w:r w:rsidR="00BC50A0">
        <w:rPr>
          <w:noProof/>
        </w:rPr>
        <w:drawing>
          <wp:inline distT="0" distB="0" distL="0" distR="0" wp14:anchorId="3E451BB0" wp14:editId="3E451BB1">
            <wp:extent cx="7315200" cy="10052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5200" cy="1005205"/>
                    </a:xfrm>
                    <a:prstGeom prst="rect">
                      <a:avLst/>
                    </a:prstGeom>
                  </pic:spPr>
                </pic:pic>
              </a:graphicData>
            </a:graphic>
          </wp:inline>
        </w:drawing>
      </w:r>
    </w:p>
    <w:p w14:paraId="3E451B88" w14:textId="77777777" w:rsidR="00292B2F" w:rsidRDefault="00292B2F" w:rsidP="00BC50A0">
      <w:pPr>
        <w:rPr>
          <w:noProof/>
        </w:rPr>
        <w:sectPr w:rsidR="00292B2F" w:rsidSect="003448E0">
          <w:footerReference w:type="default" r:id="rId14"/>
          <w:footerReference w:type="first" r:id="rId15"/>
          <w:pgSz w:w="12240" w:h="15840"/>
          <w:pgMar w:top="360" w:right="360" w:bottom="360" w:left="360" w:header="720" w:footer="360" w:gutter="0"/>
          <w:cols w:space="720"/>
          <w:titlePg/>
          <w:docGrid w:linePitch="360"/>
        </w:sectPr>
      </w:pPr>
    </w:p>
    <w:p w14:paraId="3E451B89" w14:textId="2223728A" w:rsidR="00BC50A0" w:rsidRDefault="00BC50A0" w:rsidP="00E05DD2">
      <w:pPr>
        <w:ind w:left="1440"/>
        <w:rPr>
          <w:noProof/>
        </w:rPr>
      </w:pPr>
    </w:p>
    <w:p w14:paraId="3E451B8A" w14:textId="77777777" w:rsidR="00E05DD2" w:rsidRDefault="00E05DD2" w:rsidP="00E05DD2">
      <w:pPr>
        <w:ind w:left="1440"/>
        <w:rPr>
          <w:noProof/>
        </w:rPr>
      </w:pPr>
    </w:p>
    <w:p w14:paraId="3E451B8B" w14:textId="77777777" w:rsidR="00B92470" w:rsidRDefault="00B92470" w:rsidP="00B92470">
      <w:pPr>
        <w:spacing w:after="0"/>
        <w:ind w:left="1170"/>
        <w:rPr>
          <w:noProof/>
        </w:rPr>
        <w:sectPr w:rsidR="00B92470" w:rsidSect="00B92470">
          <w:type w:val="continuous"/>
          <w:pgSz w:w="12240" w:h="15840"/>
          <w:pgMar w:top="360" w:right="360" w:bottom="360" w:left="360" w:header="720" w:footer="720" w:gutter="0"/>
          <w:cols w:num="2" w:space="2520"/>
          <w:docGrid w:linePitch="360"/>
        </w:sectPr>
      </w:pPr>
    </w:p>
    <w:p w14:paraId="3E451B8C" w14:textId="77777777" w:rsidR="006A6983" w:rsidRDefault="006A6983" w:rsidP="00B92470">
      <w:pPr>
        <w:spacing w:after="0"/>
        <w:ind w:left="1170"/>
        <w:rPr>
          <w:noProof/>
        </w:rPr>
      </w:pPr>
    </w:p>
    <w:p w14:paraId="3E451B8D" w14:textId="77777777" w:rsidR="006A6983" w:rsidRDefault="006A6983" w:rsidP="00B92470">
      <w:pPr>
        <w:spacing w:after="0"/>
        <w:ind w:left="1170"/>
        <w:rPr>
          <w:noProof/>
        </w:rPr>
      </w:pPr>
    </w:p>
    <w:p w14:paraId="3E451B8E" w14:textId="77777777" w:rsidR="00AC48FD" w:rsidRDefault="00AC48FD" w:rsidP="005B5016">
      <w:pPr>
        <w:spacing w:after="0"/>
        <w:ind w:left="1170" w:right="126"/>
        <w:rPr>
          <w:noProof/>
        </w:rPr>
        <w:sectPr w:rsidR="00AC48FD" w:rsidSect="003448E0">
          <w:type w:val="continuous"/>
          <w:pgSz w:w="12240" w:h="15840"/>
          <w:pgMar w:top="360" w:right="360" w:bottom="360" w:left="360" w:header="720" w:footer="144" w:gutter="0"/>
          <w:cols w:num="2" w:space="180"/>
          <w:docGrid w:linePitch="360"/>
        </w:sectPr>
      </w:pPr>
    </w:p>
    <w:p w14:paraId="3E451B8F" w14:textId="13B13D77" w:rsidR="00AC48FD" w:rsidRDefault="00AC48FD" w:rsidP="005B5016">
      <w:pPr>
        <w:spacing w:after="0"/>
        <w:ind w:left="1170" w:right="126"/>
        <w:rPr>
          <w:noProof/>
        </w:rPr>
      </w:pPr>
    </w:p>
    <w:p w14:paraId="3E451B90" w14:textId="77777777" w:rsidR="006C4855" w:rsidRDefault="006C4855" w:rsidP="005B5016">
      <w:pPr>
        <w:spacing w:after="0"/>
        <w:ind w:left="1170" w:right="126"/>
        <w:rPr>
          <w:noProof/>
        </w:rPr>
        <w:sectPr w:rsidR="006C4855" w:rsidSect="00AC48FD">
          <w:type w:val="continuous"/>
          <w:pgSz w:w="12240" w:h="15840"/>
          <w:pgMar w:top="360" w:right="360" w:bottom="360" w:left="360" w:header="720" w:footer="144" w:gutter="0"/>
          <w:cols w:num="2" w:space="180"/>
          <w:docGrid w:linePitch="360"/>
        </w:sectPr>
      </w:pPr>
    </w:p>
    <w:p w14:paraId="1AA686C2" w14:textId="118FC5DD" w:rsidR="00F44683" w:rsidRDefault="00D36909" w:rsidP="00D36909">
      <w:pPr>
        <w:tabs>
          <w:tab w:val="left" w:pos="11070"/>
        </w:tabs>
        <w:spacing w:after="0"/>
        <w:ind w:left="2880" w:right="270"/>
        <w:rPr>
          <w:rFonts w:cstheme="minorHAnsi"/>
          <w:color w:val="121212"/>
          <w:sz w:val="28"/>
          <w:szCs w:val="28"/>
          <w:shd w:val="clear" w:color="auto" w:fill="FFFFFF"/>
        </w:rPr>
      </w:pPr>
      <w:r>
        <w:rPr>
          <w:noProof/>
        </w:rPr>
        <w:drawing>
          <wp:anchor distT="0" distB="0" distL="114300" distR="114300" simplePos="0" relativeHeight="251662336" behindDoc="0" locked="0" layoutInCell="1" allowOverlap="1" wp14:anchorId="6E0870A9" wp14:editId="4D9A901F">
            <wp:simplePos x="0" y="0"/>
            <wp:positionH relativeFrom="column">
              <wp:posOffset>971550</wp:posOffset>
            </wp:positionH>
            <wp:positionV relativeFrom="page">
              <wp:posOffset>2181225</wp:posOffset>
            </wp:positionV>
            <wp:extent cx="3076575" cy="1705610"/>
            <wp:effectExtent l="0" t="0" r="9525" b="8890"/>
            <wp:wrapSquare wrapText="bothSides"/>
            <wp:docPr id="7" name="Picture 7" descr="Marine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simula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6575" cy="1705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cstheme="minorHAnsi"/>
          <w:color w:val="121212"/>
          <w:sz w:val="28"/>
          <w:szCs w:val="28"/>
          <w:shd w:val="clear" w:color="auto" w:fill="FFFFFF"/>
        </w:rPr>
        <w:br w:type="textWrapping" w:clear="all"/>
      </w:r>
    </w:p>
    <w:p w14:paraId="11E08650" w14:textId="77777777" w:rsidR="00143732" w:rsidRDefault="00D13901" w:rsidP="00835CB4">
      <w:pPr>
        <w:shd w:val="clear" w:color="auto" w:fill="FFFFFF"/>
        <w:spacing w:before="100" w:beforeAutospacing="1" w:after="100" w:afterAutospacing="1" w:line="360" w:lineRule="atLeast"/>
        <w:ind w:left="1440"/>
        <w:textAlignment w:val="baseline"/>
        <w:rPr>
          <w:rFonts w:cstheme="minorHAnsi"/>
          <w:b/>
          <w:bCs/>
          <w:sz w:val="24"/>
          <w:szCs w:val="24"/>
        </w:rPr>
      </w:pPr>
      <w:r w:rsidRPr="006C42A6">
        <w:rPr>
          <w:rFonts w:cstheme="minorHAnsi"/>
          <w:b/>
          <w:bCs/>
          <w:sz w:val="24"/>
          <w:szCs w:val="24"/>
        </w:rPr>
        <w:t>Improve y</w:t>
      </w:r>
      <w:r w:rsidR="0018294B" w:rsidRPr="006C42A6">
        <w:rPr>
          <w:rFonts w:cstheme="minorHAnsi"/>
          <w:b/>
          <w:bCs/>
          <w:sz w:val="24"/>
          <w:szCs w:val="24"/>
        </w:rPr>
        <w:t>our m</w:t>
      </w:r>
      <w:r w:rsidR="006B0E84" w:rsidRPr="006C42A6">
        <w:rPr>
          <w:rFonts w:cstheme="minorHAnsi"/>
          <w:b/>
          <w:bCs/>
          <w:sz w:val="24"/>
          <w:szCs w:val="24"/>
        </w:rPr>
        <w:t>arine business knowledge</w:t>
      </w:r>
      <w:r w:rsidR="00956872" w:rsidRPr="006C42A6">
        <w:rPr>
          <w:rFonts w:cstheme="minorHAnsi"/>
          <w:b/>
          <w:bCs/>
          <w:sz w:val="24"/>
          <w:szCs w:val="24"/>
        </w:rPr>
        <w:t>, cross-cultural awareness</w:t>
      </w:r>
      <w:r w:rsidR="006F6B10" w:rsidRPr="006C42A6">
        <w:rPr>
          <w:rFonts w:cstheme="minorHAnsi"/>
          <w:b/>
          <w:bCs/>
          <w:sz w:val="24"/>
          <w:szCs w:val="24"/>
        </w:rPr>
        <w:t xml:space="preserve"> and English proficiencies </w:t>
      </w:r>
      <w:r w:rsidR="0033012E" w:rsidRPr="006C42A6">
        <w:rPr>
          <w:rFonts w:cstheme="minorHAnsi"/>
          <w:b/>
          <w:bCs/>
          <w:sz w:val="24"/>
          <w:szCs w:val="24"/>
        </w:rPr>
        <w:t>at Georgian!</w:t>
      </w:r>
    </w:p>
    <w:p w14:paraId="7357161F" w14:textId="1275CF23" w:rsidR="00835CB4" w:rsidRPr="006C42A6" w:rsidRDefault="00835CB4" w:rsidP="00835CB4">
      <w:pPr>
        <w:shd w:val="clear" w:color="auto" w:fill="FFFFFF"/>
        <w:spacing w:before="100" w:beforeAutospacing="1" w:after="100" w:afterAutospacing="1" w:line="360" w:lineRule="atLeast"/>
        <w:ind w:left="1440"/>
        <w:textAlignment w:val="baseline"/>
        <w:rPr>
          <w:rFonts w:eastAsia="Times New Roman" w:cstheme="minorHAnsi"/>
          <w:color w:val="313233"/>
          <w:sz w:val="24"/>
          <w:szCs w:val="24"/>
        </w:rPr>
      </w:pPr>
      <w:r w:rsidRPr="006C42A6">
        <w:rPr>
          <w:rFonts w:eastAsia="Times New Roman" w:cstheme="minorHAnsi"/>
          <w:color w:val="313233"/>
          <w:sz w:val="24"/>
          <w:szCs w:val="24"/>
        </w:rPr>
        <w:t xml:space="preserve">Ports are important global and local economic drivers and ships are the principal mode of delivery.  The shipping industry is one of global significance, generating billions of dollars in annual revenue and offering diverse opportunities for professional careers.  This global industry is supported by the development of intercultural competencies and communication skills.  Improved English communication abilities, technical language skills related to marine management, and applied knowledge from direct industry connections are the pillars of this program.  </w:t>
      </w:r>
    </w:p>
    <w:p w14:paraId="6EF89B4B" w14:textId="77777777" w:rsidR="00835CB4" w:rsidRPr="00835CB4" w:rsidRDefault="00835CB4" w:rsidP="00835CB4">
      <w:pPr>
        <w:shd w:val="clear" w:color="auto" w:fill="FFFFFF"/>
        <w:spacing w:before="100" w:beforeAutospacing="1" w:after="100" w:afterAutospacing="1" w:line="360" w:lineRule="atLeast"/>
        <w:ind w:left="1440"/>
        <w:textAlignment w:val="baseline"/>
        <w:rPr>
          <w:rFonts w:eastAsia="Calibri" w:cstheme="minorHAnsi"/>
          <w:color w:val="313233"/>
          <w:sz w:val="24"/>
          <w:szCs w:val="24"/>
        </w:rPr>
      </w:pPr>
      <w:r w:rsidRPr="00835CB4">
        <w:rPr>
          <w:rFonts w:eastAsia="Calibri" w:cstheme="minorHAnsi"/>
          <w:color w:val="313233"/>
          <w:sz w:val="24"/>
          <w:szCs w:val="24"/>
        </w:rPr>
        <w:t>Using a research-driven English for Occupational purposes program design, this learner-centred program provides participants with relevant and authentic learning experiences that develop important skills for port managers and officers.  This program is designed to provide middle and senior managers and officers with professionally relevant skills and knowledge while they increase their English fluency. Using an applied and competency-based approach, this program improves the English proficiency and marine industry management knowledge necessary to drive marine management forward.</w:t>
      </w:r>
    </w:p>
    <w:p w14:paraId="526A8C26" w14:textId="77777777" w:rsidR="00835CB4" w:rsidRPr="00835CB4" w:rsidRDefault="00835CB4" w:rsidP="00835CB4">
      <w:pPr>
        <w:shd w:val="clear" w:color="auto" w:fill="FFFFFF"/>
        <w:spacing w:before="100" w:beforeAutospacing="1" w:after="100" w:afterAutospacing="1" w:line="360" w:lineRule="atLeast"/>
        <w:ind w:left="1440"/>
        <w:textAlignment w:val="baseline"/>
        <w:rPr>
          <w:rFonts w:eastAsia="Times New Roman" w:cstheme="minorHAnsi"/>
          <w:color w:val="313233"/>
          <w:sz w:val="24"/>
          <w:szCs w:val="24"/>
        </w:rPr>
      </w:pPr>
      <w:r w:rsidRPr="00835CB4">
        <w:rPr>
          <w:rFonts w:eastAsia="Calibri" w:cstheme="minorHAnsi"/>
          <w:color w:val="313233"/>
          <w:sz w:val="24"/>
          <w:szCs w:val="24"/>
        </w:rPr>
        <w:t xml:space="preserve">The program is delivered by qualified language training specialists with extensive experience teaching second language learners and marine management professionals to ensure relevant and industry-driven programming.  This four-week intensive program is further supported by an immersive </w:t>
      </w:r>
      <w:r w:rsidRPr="00835CB4">
        <w:rPr>
          <w:rFonts w:eastAsia="Calibri" w:cstheme="minorHAnsi"/>
          <w:color w:val="313233"/>
          <w:sz w:val="24"/>
          <w:szCs w:val="24"/>
        </w:rPr>
        <w:lastRenderedPageBreak/>
        <w:t xml:space="preserve">experience in Canadian culture including a supported homestay with a Canadian family to improve language learning and intercultural competencies.    </w:t>
      </w:r>
    </w:p>
    <w:p w14:paraId="196E4BB6" w14:textId="77777777" w:rsidR="00143732" w:rsidRDefault="00143732" w:rsidP="00143732">
      <w:pPr>
        <w:shd w:val="clear" w:color="auto" w:fill="FFFFFF"/>
        <w:spacing w:before="100" w:beforeAutospacing="1" w:after="100" w:afterAutospacing="1" w:line="360" w:lineRule="atLeast"/>
        <w:ind w:left="1080"/>
        <w:textAlignment w:val="baseline"/>
        <w:rPr>
          <w:bCs/>
          <w:color w:val="365F91" w:themeColor="accent1" w:themeShade="BF"/>
          <w:sz w:val="28"/>
          <w:szCs w:val="28"/>
        </w:rPr>
      </w:pPr>
    </w:p>
    <w:p w14:paraId="5C8F6A0A" w14:textId="0B6E16D3" w:rsidR="00835CB4" w:rsidRPr="00835CB4" w:rsidRDefault="00835CB4" w:rsidP="00D2052D">
      <w:pPr>
        <w:shd w:val="clear" w:color="auto" w:fill="FFFFFF"/>
        <w:spacing w:before="100" w:beforeAutospacing="1" w:after="100" w:afterAutospacing="1" w:line="360" w:lineRule="atLeast"/>
        <w:ind w:left="720"/>
        <w:textAlignment w:val="baseline"/>
        <w:rPr>
          <w:rFonts w:eastAsia="Times New Roman" w:cstheme="minorHAnsi"/>
          <w:b/>
          <w:color w:val="313233"/>
          <w:sz w:val="24"/>
          <w:szCs w:val="24"/>
        </w:rPr>
      </w:pPr>
      <w:r w:rsidRPr="00143732">
        <w:rPr>
          <w:bCs/>
          <w:color w:val="365F91" w:themeColor="accent1" w:themeShade="BF"/>
          <w:sz w:val="28"/>
          <w:szCs w:val="28"/>
        </w:rPr>
        <w:t>Program Features</w:t>
      </w:r>
    </w:p>
    <w:p w14:paraId="04E3F27B" w14:textId="781A8894" w:rsidR="00835CB4" w:rsidRPr="00835CB4" w:rsidRDefault="00835CB4" w:rsidP="00143732">
      <w:pPr>
        <w:numPr>
          <w:ilvl w:val="0"/>
          <w:numId w:val="7"/>
        </w:numPr>
        <w:shd w:val="clear" w:color="auto" w:fill="FFFFFF"/>
        <w:tabs>
          <w:tab w:val="clear" w:pos="2160"/>
          <w:tab w:val="num" w:pos="2520"/>
        </w:tabs>
        <w:spacing w:before="100" w:beforeAutospacing="1" w:after="100" w:afterAutospacing="1"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Students have the opportunity to experience the Canadian maritime industry first-hand during educational visits to the Toronto Port and Georgian’s Centre for Marine Navigation in Owen Sound.</w:t>
      </w:r>
    </w:p>
    <w:p w14:paraId="37D9FAED" w14:textId="77777777" w:rsidR="00835CB4" w:rsidRPr="00835CB4" w:rsidRDefault="00835CB4" w:rsidP="00143732">
      <w:pPr>
        <w:numPr>
          <w:ilvl w:val="0"/>
          <w:numId w:val="7"/>
        </w:numPr>
        <w:shd w:val="clear" w:color="auto" w:fill="FFFFFF"/>
        <w:tabs>
          <w:tab w:val="clear" w:pos="2160"/>
          <w:tab w:val="num" w:pos="2520"/>
        </w:tabs>
        <w:spacing w:before="100" w:beforeAutospacing="1" w:after="100" w:afterAutospacing="1"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Full program support and orientation.</w:t>
      </w:r>
    </w:p>
    <w:p w14:paraId="407C3050" w14:textId="77777777" w:rsidR="00835CB4" w:rsidRPr="00835CB4" w:rsidRDefault="00835CB4" w:rsidP="00143732">
      <w:pPr>
        <w:numPr>
          <w:ilvl w:val="0"/>
          <w:numId w:val="7"/>
        </w:numPr>
        <w:shd w:val="clear" w:color="auto" w:fill="FFFFFF"/>
        <w:tabs>
          <w:tab w:val="clear" w:pos="2160"/>
          <w:tab w:val="num" w:pos="2520"/>
        </w:tabs>
        <w:spacing w:before="100" w:beforeAutospacing="1" w:after="100" w:afterAutospacing="1"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Access to campus facilities including our gym and climbing wall.</w:t>
      </w:r>
    </w:p>
    <w:p w14:paraId="77563B36" w14:textId="77777777" w:rsidR="00835CB4" w:rsidRPr="00835CB4" w:rsidRDefault="00835CB4" w:rsidP="00143732">
      <w:pPr>
        <w:numPr>
          <w:ilvl w:val="0"/>
          <w:numId w:val="7"/>
        </w:numPr>
        <w:shd w:val="clear" w:color="auto" w:fill="FFFFFF"/>
        <w:tabs>
          <w:tab w:val="clear" w:pos="2160"/>
          <w:tab w:val="num" w:pos="2520"/>
        </w:tabs>
        <w:spacing w:before="100" w:beforeAutospacing="1" w:after="100" w:afterAutospacing="1"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If participants successfully complete all program assignments and attend at least 80% of all classes, they will receive a Georgian College certificate of completion during the final ceremony.</w:t>
      </w:r>
    </w:p>
    <w:p w14:paraId="422A71C4" w14:textId="77777777" w:rsidR="00835CB4" w:rsidRPr="00835CB4" w:rsidRDefault="00835CB4" w:rsidP="00143732">
      <w:pPr>
        <w:numPr>
          <w:ilvl w:val="0"/>
          <w:numId w:val="7"/>
        </w:numPr>
        <w:shd w:val="clear" w:color="auto" w:fill="FFFFFF"/>
        <w:tabs>
          <w:tab w:val="clear" w:pos="2160"/>
          <w:tab w:val="num" w:pos="2520"/>
        </w:tabs>
        <w:spacing w:before="100" w:beforeAutospacing="1" w:after="100" w:afterAutospacing="1"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Individual student evaluation letters will be provided for all participants.</w:t>
      </w:r>
    </w:p>
    <w:p w14:paraId="715B3C73" w14:textId="77777777" w:rsidR="00835CB4" w:rsidRPr="00835CB4" w:rsidRDefault="00835CB4" w:rsidP="00143732">
      <w:pPr>
        <w:numPr>
          <w:ilvl w:val="0"/>
          <w:numId w:val="7"/>
        </w:numPr>
        <w:shd w:val="clear" w:color="auto" w:fill="FFFFFF"/>
        <w:tabs>
          <w:tab w:val="clear" w:pos="2160"/>
          <w:tab w:val="num" w:pos="2520"/>
        </w:tabs>
        <w:spacing w:before="100" w:beforeAutospacing="1" w:after="0" w:line="360" w:lineRule="atLeast"/>
        <w:ind w:left="1800"/>
        <w:textAlignment w:val="baseline"/>
        <w:rPr>
          <w:rFonts w:eastAsia="Times New Roman" w:cstheme="minorHAnsi"/>
          <w:color w:val="313233"/>
          <w:sz w:val="24"/>
          <w:szCs w:val="24"/>
        </w:rPr>
      </w:pPr>
      <w:r w:rsidRPr="00835CB4">
        <w:rPr>
          <w:rFonts w:eastAsia="Times New Roman" w:cstheme="minorHAnsi"/>
          <w:color w:val="313233"/>
          <w:sz w:val="24"/>
          <w:szCs w:val="24"/>
        </w:rPr>
        <w:t>The program faculty have a wide range of industry backgrounds, with expertise in port and ship operations, maritime law, management and logistics.  Marine industry management classes will include the following topics:</w:t>
      </w:r>
    </w:p>
    <w:p w14:paraId="542AF639"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Transport Geography</w:t>
      </w:r>
    </w:p>
    <w:p w14:paraId="0F34B8A9"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Current Marine Issues</w:t>
      </w:r>
    </w:p>
    <w:p w14:paraId="749CD799"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Ports and Logistics</w:t>
      </w:r>
    </w:p>
    <w:p w14:paraId="40080F3A"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Strategic Management and Marketing</w:t>
      </w:r>
    </w:p>
    <w:p w14:paraId="103D0DA6"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Maritime Law and Risk Management</w:t>
      </w:r>
    </w:p>
    <w:p w14:paraId="11414A29"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Management &amp; Leadership Development in Marine Organizations</w:t>
      </w:r>
    </w:p>
    <w:p w14:paraId="10C6CADC"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Industry Research Project</w:t>
      </w:r>
    </w:p>
    <w:p w14:paraId="356103BC" w14:textId="77777777"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Port Management and Strategy</w:t>
      </w:r>
    </w:p>
    <w:p w14:paraId="59A7C25F" w14:textId="5977FB2F" w:rsidR="00835CB4" w:rsidRPr="00835CB4" w:rsidRDefault="00835CB4" w:rsidP="00143732">
      <w:pPr>
        <w:numPr>
          <w:ilvl w:val="3"/>
          <w:numId w:val="8"/>
        </w:numPr>
        <w:shd w:val="clear" w:color="auto" w:fill="FFFFFF"/>
        <w:tabs>
          <w:tab w:val="clear" w:pos="2880"/>
          <w:tab w:val="num" w:pos="3240"/>
        </w:tabs>
        <w:spacing w:after="0" w:line="360" w:lineRule="atLeast"/>
        <w:ind w:left="3240"/>
        <w:contextualSpacing/>
        <w:textAlignment w:val="baseline"/>
        <w:rPr>
          <w:rFonts w:eastAsia="Times New Roman" w:cstheme="minorHAnsi"/>
          <w:color w:val="313233"/>
          <w:sz w:val="24"/>
          <w:szCs w:val="24"/>
        </w:rPr>
      </w:pPr>
      <w:r w:rsidRPr="00835CB4">
        <w:rPr>
          <w:rFonts w:eastAsia="Times New Roman" w:cstheme="minorHAnsi"/>
          <w:color w:val="313233"/>
          <w:sz w:val="24"/>
          <w:szCs w:val="24"/>
        </w:rPr>
        <w:t>International Maritime Policy</w:t>
      </w:r>
    </w:p>
    <w:p w14:paraId="4556CCF0" w14:textId="4D44155C" w:rsidR="00956872" w:rsidRPr="0033012E" w:rsidRDefault="00956872" w:rsidP="0033012E">
      <w:pPr>
        <w:tabs>
          <w:tab w:val="left" w:pos="11070"/>
        </w:tabs>
        <w:spacing w:after="0"/>
        <w:ind w:left="1170" w:right="270"/>
        <w:rPr>
          <w:rFonts w:cstheme="minorHAnsi"/>
          <w:b/>
          <w:bCs/>
        </w:rPr>
      </w:pPr>
    </w:p>
    <w:p w14:paraId="065065CA" w14:textId="6B9A9805" w:rsidR="00B8556D" w:rsidRPr="00143732" w:rsidRDefault="00B8556D" w:rsidP="00D2052D">
      <w:pPr>
        <w:shd w:val="clear" w:color="auto" w:fill="FFFFFF"/>
        <w:spacing w:before="100" w:beforeAutospacing="1" w:after="100" w:afterAutospacing="1" w:line="360" w:lineRule="atLeast"/>
        <w:ind w:left="720"/>
        <w:textAlignment w:val="baseline"/>
        <w:rPr>
          <w:bCs/>
          <w:color w:val="365F91" w:themeColor="accent1" w:themeShade="BF"/>
          <w:sz w:val="28"/>
          <w:szCs w:val="28"/>
        </w:rPr>
      </w:pPr>
      <w:r w:rsidRPr="00143732">
        <w:rPr>
          <w:bCs/>
          <w:color w:val="365F91" w:themeColor="accent1" w:themeShade="BF"/>
          <w:sz w:val="28"/>
          <w:szCs w:val="28"/>
        </w:rPr>
        <w:t>Language Training</w:t>
      </w:r>
    </w:p>
    <w:p w14:paraId="068C201D" w14:textId="3CE4AE06" w:rsidR="00B8556D" w:rsidRPr="00143732" w:rsidRDefault="00B8556D" w:rsidP="00D2052D">
      <w:pPr>
        <w:tabs>
          <w:tab w:val="left" w:pos="11070"/>
        </w:tabs>
        <w:spacing w:after="0"/>
        <w:ind w:left="720" w:right="270"/>
        <w:rPr>
          <w:rFonts w:cstheme="minorHAnsi"/>
          <w:sz w:val="24"/>
        </w:rPr>
      </w:pPr>
      <w:r w:rsidRPr="00143732">
        <w:rPr>
          <w:rFonts w:cstheme="minorHAnsi"/>
          <w:bCs/>
          <w:sz w:val="24"/>
        </w:rPr>
        <w:t xml:space="preserve">Georgian’s expertise in second language training and English for specific purposes programming ensures that language training is excellent and relevant.  </w:t>
      </w:r>
      <w:r w:rsidR="001B172A" w:rsidRPr="00143732">
        <w:rPr>
          <w:rFonts w:cstheme="minorHAnsi"/>
          <w:bCs/>
          <w:sz w:val="24"/>
        </w:rPr>
        <w:t xml:space="preserve">Our English programming is Languages Canada certified.  </w:t>
      </w:r>
      <w:r w:rsidRPr="00143732">
        <w:rPr>
          <w:rFonts w:cstheme="minorHAnsi"/>
          <w:bCs/>
          <w:sz w:val="24"/>
        </w:rPr>
        <w:t>Our faculty ar</w:t>
      </w:r>
      <w:r w:rsidR="009D52DC" w:rsidRPr="00143732">
        <w:rPr>
          <w:rFonts w:cstheme="minorHAnsi"/>
          <w:bCs/>
          <w:sz w:val="24"/>
        </w:rPr>
        <w:t>e experienced in teaching sec</w:t>
      </w:r>
      <w:r w:rsidR="006B0E84" w:rsidRPr="00143732">
        <w:rPr>
          <w:rFonts w:cstheme="minorHAnsi"/>
          <w:bCs/>
          <w:sz w:val="24"/>
        </w:rPr>
        <w:t>ond</w:t>
      </w:r>
      <w:r w:rsidRPr="00143732">
        <w:rPr>
          <w:rFonts w:cstheme="minorHAnsi"/>
          <w:bCs/>
          <w:sz w:val="24"/>
        </w:rPr>
        <w:t xml:space="preserve"> language learners and can customize English programs for the maximum benefit for participants.  Our student-centred English for Military officers focuses on the communication tools relevant to participant’s profession. </w:t>
      </w:r>
      <w:r w:rsidRPr="00143732">
        <w:rPr>
          <w:rFonts w:cstheme="minorHAnsi"/>
          <w:sz w:val="24"/>
        </w:rPr>
        <w:t xml:space="preserve">  The programming targets language </w:t>
      </w:r>
      <w:r w:rsidR="001D7CB9" w:rsidRPr="00143732">
        <w:rPr>
          <w:rFonts w:cstheme="minorHAnsi"/>
          <w:sz w:val="24"/>
        </w:rPr>
        <w:t>developmen</w:t>
      </w:r>
      <w:r w:rsidRPr="00143732">
        <w:rPr>
          <w:rFonts w:cstheme="minorHAnsi"/>
          <w:sz w:val="24"/>
        </w:rPr>
        <w:t>t in the areas of speaking, listening, reading, writing, viewing, and representing</w:t>
      </w:r>
      <w:r w:rsidR="001D7CB9" w:rsidRPr="00143732">
        <w:rPr>
          <w:rFonts w:cstheme="minorHAnsi"/>
          <w:sz w:val="24"/>
        </w:rPr>
        <w:t>, while participants strengthen their skills in reasoning and leadership to help them become better officers.</w:t>
      </w:r>
    </w:p>
    <w:p w14:paraId="121BE1B8" w14:textId="3228B8C8" w:rsidR="00956872" w:rsidRPr="00E119A0" w:rsidRDefault="00B8556D" w:rsidP="00956872">
      <w:pPr>
        <w:tabs>
          <w:tab w:val="left" w:pos="11070"/>
        </w:tabs>
        <w:spacing w:after="0"/>
        <w:ind w:right="270"/>
        <w:rPr>
          <w:rFonts w:cstheme="minorHAnsi"/>
        </w:rPr>
      </w:pPr>
      <w:r>
        <w:rPr>
          <w:rFonts w:cstheme="minorHAnsi"/>
        </w:rPr>
        <w:tab/>
      </w:r>
    </w:p>
    <w:p w14:paraId="630D819C" w14:textId="77777777" w:rsidR="00143732" w:rsidRDefault="00143732" w:rsidP="006C4855">
      <w:pPr>
        <w:tabs>
          <w:tab w:val="left" w:pos="11070"/>
        </w:tabs>
        <w:spacing w:after="0"/>
        <w:ind w:left="1170" w:right="270"/>
        <w:rPr>
          <w:bCs/>
          <w:color w:val="365F91" w:themeColor="accent1" w:themeShade="BF"/>
          <w:sz w:val="28"/>
          <w:szCs w:val="28"/>
        </w:rPr>
      </w:pPr>
    </w:p>
    <w:p w14:paraId="0DCB001B" w14:textId="77777777" w:rsidR="00143732" w:rsidRDefault="00143732" w:rsidP="006C4855">
      <w:pPr>
        <w:tabs>
          <w:tab w:val="left" w:pos="11070"/>
        </w:tabs>
        <w:spacing w:after="0"/>
        <w:ind w:left="1170" w:right="270"/>
        <w:rPr>
          <w:bCs/>
          <w:color w:val="365F91" w:themeColor="accent1" w:themeShade="BF"/>
          <w:sz w:val="28"/>
          <w:szCs w:val="28"/>
        </w:rPr>
      </w:pPr>
    </w:p>
    <w:p w14:paraId="68CA8A12" w14:textId="77777777" w:rsidR="00143732" w:rsidRDefault="00E9714C" w:rsidP="00D2052D">
      <w:pPr>
        <w:tabs>
          <w:tab w:val="left" w:pos="11070"/>
        </w:tabs>
        <w:spacing w:after="0"/>
        <w:ind w:left="720" w:right="270"/>
        <w:rPr>
          <w:rFonts w:cstheme="minorHAnsi"/>
        </w:rPr>
      </w:pPr>
      <w:r w:rsidRPr="00143732">
        <w:rPr>
          <w:bCs/>
          <w:color w:val="365F91" w:themeColor="accent1" w:themeShade="BF"/>
          <w:sz w:val="28"/>
          <w:szCs w:val="28"/>
        </w:rPr>
        <w:lastRenderedPageBreak/>
        <w:t xml:space="preserve">Relevant &amp; </w:t>
      </w:r>
      <w:r w:rsidR="005B782C" w:rsidRPr="00143732">
        <w:rPr>
          <w:bCs/>
          <w:color w:val="365F91" w:themeColor="accent1" w:themeShade="BF"/>
          <w:sz w:val="28"/>
          <w:szCs w:val="28"/>
        </w:rPr>
        <w:t>Experiential</w:t>
      </w:r>
      <w:r w:rsidR="00885BBD" w:rsidRPr="00143732">
        <w:rPr>
          <w:bCs/>
          <w:color w:val="365F91" w:themeColor="accent1" w:themeShade="BF"/>
          <w:sz w:val="28"/>
          <w:szCs w:val="28"/>
        </w:rPr>
        <w:t xml:space="preserve"> Learning</w:t>
      </w:r>
      <w:r w:rsidR="00E119A0" w:rsidRPr="00E119A0">
        <w:rPr>
          <w:rFonts w:cstheme="minorHAnsi"/>
          <w:b/>
          <w:bCs/>
        </w:rPr>
        <w:br/>
      </w:r>
    </w:p>
    <w:p w14:paraId="64872CC3" w14:textId="617F396A" w:rsidR="00E119A0" w:rsidRPr="00143732" w:rsidRDefault="00E119A0" w:rsidP="00D2052D">
      <w:pPr>
        <w:tabs>
          <w:tab w:val="left" w:pos="11070"/>
        </w:tabs>
        <w:spacing w:after="0"/>
        <w:ind w:left="720" w:right="270"/>
        <w:rPr>
          <w:rFonts w:cstheme="minorHAnsi"/>
          <w:sz w:val="24"/>
        </w:rPr>
      </w:pPr>
      <w:r w:rsidRPr="00143732">
        <w:rPr>
          <w:rFonts w:cstheme="minorHAnsi"/>
          <w:sz w:val="24"/>
        </w:rPr>
        <w:t>Stude</w:t>
      </w:r>
      <w:r w:rsidR="00956872" w:rsidRPr="00143732">
        <w:rPr>
          <w:rFonts w:cstheme="minorHAnsi"/>
          <w:sz w:val="24"/>
        </w:rPr>
        <w:t xml:space="preserve">nts learn through a </w:t>
      </w:r>
      <w:r w:rsidRPr="00143732">
        <w:rPr>
          <w:rFonts w:cstheme="minorHAnsi"/>
          <w:sz w:val="24"/>
        </w:rPr>
        <w:t>mix</w:t>
      </w:r>
      <w:r w:rsidR="00956872" w:rsidRPr="00143732">
        <w:rPr>
          <w:rFonts w:cstheme="minorHAnsi"/>
          <w:sz w:val="24"/>
        </w:rPr>
        <w:t xml:space="preserve"> of classroom and experiential activities</w:t>
      </w:r>
      <w:r w:rsidR="00B8556D" w:rsidRPr="00143732">
        <w:rPr>
          <w:rFonts w:cstheme="minorHAnsi"/>
          <w:sz w:val="24"/>
        </w:rPr>
        <w:t xml:space="preserve"> where they </w:t>
      </w:r>
      <w:r w:rsidR="001D7CB9" w:rsidRPr="00143732">
        <w:rPr>
          <w:rFonts w:cstheme="minorHAnsi"/>
          <w:sz w:val="24"/>
        </w:rPr>
        <w:t>meet with current Can</w:t>
      </w:r>
      <w:r w:rsidR="006B0E84" w:rsidRPr="00143732">
        <w:rPr>
          <w:rFonts w:cstheme="minorHAnsi"/>
          <w:sz w:val="24"/>
        </w:rPr>
        <w:t>adian marine</w:t>
      </w:r>
      <w:r w:rsidR="001D7CB9" w:rsidRPr="00143732">
        <w:rPr>
          <w:rFonts w:cstheme="minorHAnsi"/>
          <w:sz w:val="24"/>
        </w:rPr>
        <w:t xml:space="preserve"> professionals and explore some of Canada’s military history</w:t>
      </w:r>
      <w:r w:rsidRPr="00143732">
        <w:rPr>
          <w:rFonts w:cstheme="minorHAnsi"/>
          <w:sz w:val="24"/>
        </w:rPr>
        <w:t xml:space="preserve">. </w:t>
      </w:r>
    </w:p>
    <w:p w14:paraId="4D1EAE42" w14:textId="77777777" w:rsidR="004445B8" w:rsidRPr="00143732" w:rsidRDefault="004445B8" w:rsidP="004445B8">
      <w:pPr>
        <w:pStyle w:val="ListParagraph"/>
        <w:numPr>
          <w:ilvl w:val="0"/>
          <w:numId w:val="6"/>
        </w:numPr>
        <w:tabs>
          <w:tab w:val="left" w:pos="11070"/>
        </w:tabs>
        <w:ind w:right="270"/>
        <w:rPr>
          <w:rFonts w:cstheme="minorHAnsi"/>
          <w:sz w:val="24"/>
        </w:rPr>
      </w:pPr>
      <w:r w:rsidRPr="00143732">
        <w:rPr>
          <w:rFonts w:cstheme="minorHAnsi"/>
          <w:b/>
          <w:sz w:val="24"/>
        </w:rPr>
        <w:t>Georgian’s Centre for Marine Training and Research</w:t>
      </w:r>
      <w:r w:rsidRPr="00143732">
        <w:rPr>
          <w:rFonts w:cstheme="minorHAnsi"/>
          <w:sz w:val="24"/>
        </w:rPr>
        <w:t xml:space="preserve"> is Canada's most advanced marine simulation and research centre. Located in beautiful </w:t>
      </w:r>
      <w:hyperlink r:id="rId17" w:history="1">
        <w:r w:rsidRPr="00143732">
          <w:rPr>
            <w:rStyle w:val="Hyperlink"/>
            <w:rFonts w:cstheme="minorHAnsi"/>
            <w:color w:val="auto"/>
            <w:sz w:val="24"/>
            <w:u w:val="none"/>
          </w:rPr>
          <w:t>Owen Sound, Ontario, </w:t>
        </w:r>
      </w:hyperlink>
      <w:r w:rsidRPr="00143732">
        <w:rPr>
          <w:rFonts w:cstheme="minorHAnsi"/>
          <w:sz w:val="24"/>
        </w:rPr>
        <w:t>the facility recently underwent an extensive $8-million renovation to enhance hands-on training for students.</w:t>
      </w:r>
    </w:p>
    <w:p w14:paraId="6765DECF" w14:textId="3E9C40CE" w:rsidR="00352373" w:rsidRPr="00143732" w:rsidRDefault="00352373" w:rsidP="00352373">
      <w:pPr>
        <w:pStyle w:val="ListParagraph"/>
        <w:numPr>
          <w:ilvl w:val="0"/>
          <w:numId w:val="6"/>
        </w:numPr>
        <w:tabs>
          <w:tab w:val="left" w:pos="11070"/>
        </w:tabs>
        <w:ind w:right="270"/>
        <w:rPr>
          <w:rFonts w:cstheme="minorHAnsi"/>
          <w:bCs/>
          <w:sz w:val="24"/>
        </w:rPr>
      </w:pPr>
      <w:r w:rsidRPr="00143732">
        <w:rPr>
          <w:rFonts w:cstheme="minorHAnsi"/>
          <w:b/>
          <w:bCs/>
          <w:sz w:val="24"/>
        </w:rPr>
        <w:t xml:space="preserve">The Port of Toronto, </w:t>
      </w:r>
      <w:r w:rsidRPr="00143732">
        <w:rPr>
          <w:rFonts w:cstheme="minorHAnsi"/>
          <w:bCs/>
          <w:sz w:val="24"/>
        </w:rPr>
        <w:t>one of Canada's largest major inland ports, is situated on the northwest shore of Lake Ontario. Located minutes from Toronto’s downtown core, the Port of Toronto has served as Toronto’s gateway to the St. Lawrence Seaway and to marine ports around the world since 1793.</w:t>
      </w:r>
    </w:p>
    <w:p w14:paraId="4A219705" w14:textId="77777777" w:rsidR="00352373" w:rsidRPr="00143732" w:rsidRDefault="00352373" w:rsidP="00352373">
      <w:pPr>
        <w:pStyle w:val="ListParagraph"/>
        <w:tabs>
          <w:tab w:val="left" w:pos="11070"/>
        </w:tabs>
        <w:ind w:left="1890" w:right="270"/>
        <w:rPr>
          <w:rFonts w:cstheme="minorHAnsi"/>
          <w:bCs/>
          <w:sz w:val="24"/>
        </w:rPr>
      </w:pPr>
      <w:r w:rsidRPr="00143732">
        <w:rPr>
          <w:rFonts w:cstheme="minorHAnsi"/>
          <w:bCs/>
          <w:sz w:val="24"/>
        </w:rPr>
        <w:t>Serving primarily as a bulk cargo destination, the port boasts a seamless network of cost-effective intermodal links to road, rail and air transportation, serving as a unique and crucial piece of the city’s economic infrastructure. In addition to moving cargo, the Port also welcomes cruise ships and passengers from around the globe through the Cruise Ship Terminal.</w:t>
      </w:r>
    </w:p>
    <w:p w14:paraId="69C3A2CE" w14:textId="431D6ACE" w:rsidR="00002833" w:rsidRDefault="00002833" w:rsidP="00352373">
      <w:pPr>
        <w:tabs>
          <w:tab w:val="left" w:pos="11070"/>
        </w:tabs>
        <w:spacing w:after="0"/>
        <w:ind w:right="270"/>
        <w:rPr>
          <w:rFonts w:cstheme="minorHAnsi"/>
          <w:color w:val="004A88"/>
          <w:sz w:val="28"/>
          <w:szCs w:val="28"/>
        </w:rPr>
      </w:pPr>
    </w:p>
    <w:p w14:paraId="10CB5EDB" w14:textId="39F79768" w:rsidR="006C42A6" w:rsidRDefault="00B86114" w:rsidP="00D2052D">
      <w:pPr>
        <w:tabs>
          <w:tab w:val="left" w:pos="11070"/>
        </w:tabs>
        <w:spacing w:after="0"/>
        <w:ind w:left="720" w:right="270"/>
        <w:rPr>
          <w:rFonts w:cstheme="minorHAnsi"/>
          <w:color w:val="004A88"/>
          <w:sz w:val="28"/>
          <w:szCs w:val="28"/>
        </w:rPr>
      </w:pPr>
      <w:r>
        <w:rPr>
          <w:rFonts w:cstheme="minorHAnsi"/>
          <w:color w:val="004A88"/>
          <w:sz w:val="28"/>
          <w:szCs w:val="28"/>
        </w:rPr>
        <w:t>Program Outcomes</w:t>
      </w:r>
    </w:p>
    <w:p w14:paraId="6A784047" w14:textId="77777777" w:rsidR="00B86114" w:rsidRPr="00002833" w:rsidRDefault="00B86114" w:rsidP="00002833">
      <w:pPr>
        <w:tabs>
          <w:tab w:val="left" w:pos="11070"/>
        </w:tabs>
        <w:spacing w:after="0"/>
        <w:ind w:left="1170" w:right="270"/>
        <w:rPr>
          <w:rFonts w:cstheme="minorHAnsi"/>
          <w:color w:val="004A88"/>
          <w:sz w:val="28"/>
          <w:szCs w:val="28"/>
        </w:rPr>
      </w:pPr>
    </w:p>
    <w:p w14:paraId="604D70B6" w14:textId="77777777" w:rsidR="00D2052D" w:rsidRDefault="00E119A0" w:rsidP="00D2052D">
      <w:pPr>
        <w:spacing w:after="0"/>
        <w:ind w:left="720"/>
        <w:rPr>
          <w:rFonts w:ascii="Calibri" w:eastAsia="SimSun" w:hAnsi="Calibri" w:cstheme="minorHAnsi"/>
          <w:bCs/>
          <w:sz w:val="24"/>
        </w:rPr>
      </w:pPr>
      <w:r w:rsidRPr="00B86114">
        <w:rPr>
          <w:rFonts w:ascii="Calibri" w:eastAsia="SimSun" w:hAnsi="Calibri" w:cstheme="minorHAnsi"/>
          <w:bCs/>
          <w:sz w:val="24"/>
        </w:rPr>
        <w:t>The English</w:t>
      </w:r>
      <w:r w:rsidR="00E9714C" w:rsidRPr="00B86114">
        <w:rPr>
          <w:rFonts w:ascii="Calibri" w:eastAsia="SimSun" w:hAnsi="Calibri" w:cstheme="minorHAnsi"/>
          <w:bCs/>
          <w:sz w:val="24"/>
        </w:rPr>
        <w:t xml:space="preserve"> fo</w:t>
      </w:r>
      <w:r w:rsidR="00352373" w:rsidRPr="00B86114">
        <w:rPr>
          <w:rFonts w:ascii="Calibri" w:eastAsia="SimSun" w:hAnsi="Calibri" w:cstheme="minorHAnsi"/>
          <w:bCs/>
          <w:sz w:val="24"/>
        </w:rPr>
        <w:t>r Port Management</w:t>
      </w:r>
      <w:r w:rsidRPr="00B86114">
        <w:rPr>
          <w:rFonts w:ascii="Calibri" w:eastAsia="SimSun" w:hAnsi="Calibri" w:cstheme="minorHAnsi"/>
          <w:bCs/>
          <w:sz w:val="24"/>
        </w:rPr>
        <w:t xml:space="preserve"> program will encourage specific outcomes</w:t>
      </w:r>
      <w:r w:rsidR="00B86114">
        <w:rPr>
          <w:rFonts w:ascii="Calibri" w:eastAsia="SimSun" w:hAnsi="Calibri" w:cstheme="minorHAnsi"/>
          <w:bCs/>
          <w:sz w:val="24"/>
        </w:rPr>
        <w:t>. Upon completion of the</w:t>
      </w:r>
    </w:p>
    <w:p w14:paraId="339788C0" w14:textId="0FF5B5D5" w:rsidR="00E119A0" w:rsidRPr="00B86114" w:rsidRDefault="00B86114" w:rsidP="00D2052D">
      <w:pPr>
        <w:spacing w:after="0"/>
        <w:ind w:left="720"/>
        <w:rPr>
          <w:rFonts w:ascii="Calibri" w:eastAsia="SimSun" w:hAnsi="Calibri" w:cstheme="minorHAnsi"/>
          <w:bCs/>
          <w:sz w:val="24"/>
        </w:rPr>
      </w:pPr>
      <w:r>
        <w:rPr>
          <w:rFonts w:ascii="Calibri" w:eastAsia="SimSun" w:hAnsi="Calibri" w:cstheme="minorHAnsi"/>
          <w:bCs/>
          <w:sz w:val="24"/>
        </w:rPr>
        <w:t xml:space="preserve">Program, </w:t>
      </w:r>
      <w:r w:rsidR="00D27616" w:rsidRPr="00B86114">
        <w:rPr>
          <w:rFonts w:ascii="Calibri" w:eastAsia="SimSun" w:hAnsi="Calibri" w:cstheme="minorHAnsi"/>
          <w:bCs/>
          <w:sz w:val="24"/>
        </w:rPr>
        <w:t>students will</w:t>
      </w:r>
      <w:r w:rsidR="00E119A0" w:rsidRPr="00B86114">
        <w:rPr>
          <w:rFonts w:ascii="Calibri" w:eastAsia="SimSun" w:hAnsi="Calibri" w:cstheme="minorHAnsi"/>
          <w:bCs/>
          <w:sz w:val="24"/>
        </w:rPr>
        <w:t xml:space="preserve"> be able to:</w:t>
      </w:r>
    </w:p>
    <w:p w14:paraId="5765F6BB" w14:textId="77777777"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Engage strategies for speaking clearly</w:t>
      </w:r>
    </w:p>
    <w:p w14:paraId="7950EC08" w14:textId="78652D7F"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 xml:space="preserve">Apply strategies to improve </w:t>
      </w:r>
      <w:r w:rsidR="00E9714C" w:rsidRPr="00B86114">
        <w:rPr>
          <w:rFonts w:cstheme="minorHAnsi"/>
          <w:bCs/>
          <w:sz w:val="24"/>
        </w:rPr>
        <w:t xml:space="preserve">the </w:t>
      </w:r>
      <w:r w:rsidRPr="00B86114">
        <w:rPr>
          <w:rFonts w:cstheme="minorHAnsi"/>
          <w:bCs/>
          <w:sz w:val="24"/>
        </w:rPr>
        <w:t>ability to listen for information</w:t>
      </w:r>
    </w:p>
    <w:p w14:paraId="307BDBEE" w14:textId="77777777"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Employ proven strategies for working on highly effective teams</w:t>
      </w:r>
    </w:p>
    <w:p w14:paraId="1AB0F807" w14:textId="43557032"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Demonstrate critical analysis/problem solving</w:t>
      </w:r>
      <w:r w:rsidR="001B3190" w:rsidRPr="00B86114">
        <w:rPr>
          <w:rFonts w:cstheme="minorHAnsi"/>
          <w:bCs/>
          <w:sz w:val="24"/>
        </w:rPr>
        <w:t xml:space="preserve"> skills</w:t>
      </w:r>
    </w:p>
    <w:p w14:paraId="1227F1B9" w14:textId="505BA71E"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Read for information with increased accurac</w:t>
      </w:r>
      <w:r w:rsidR="00B8556D" w:rsidRPr="00B86114">
        <w:rPr>
          <w:rFonts w:cstheme="minorHAnsi"/>
          <w:bCs/>
          <w:sz w:val="24"/>
        </w:rPr>
        <w:t xml:space="preserve">y </w:t>
      </w:r>
    </w:p>
    <w:p w14:paraId="2170FD22" w14:textId="6232404B" w:rsidR="00E119A0" w:rsidRPr="00B86114" w:rsidRDefault="00E119A0" w:rsidP="005B782C">
      <w:pPr>
        <w:pStyle w:val="ListParagraph"/>
        <w:numPr>
          <w:ilvl w:val="0"/>
          <w:numId w:val="1"/>
        </w:numPr>
        <w:ind w:left="1800"/>
        <w:rPr>
          <w:rFonts w:cstheme="minorHAnsi"/>
          <w:bCs/>
          <w:sz w:val="24"/>
        </w:rPr>
      </w:pPr>
      <w:r w:rsidRPr="00B86114">
        <w:rPr>
          <w:rFonts w:cstheme="minorHAnsi"/>
          <w:bCs/>
          <w:sz w:val="24"/>
        </w:rPr>
        <w:t>Demonstrate use of effective presentation skills (verbal &amp; non-verbal)</w:t>
      </w:r>
    </w:p>
    <w:p w14:paraId="58C4A41F" w14:textId="327094C0" w:rsidR="0026057E" w:rsidRPr="00B86114" w:rsidRDefault="006C42A6" w:rsidP="00B810C6">
      <w:pPr>
        <w:pStyle w:val="ListParagraph"/>
        <w:numPr>
          <w:ilvl w:val="0"/>
          <w:numId w:val="1"/>
        </w:numPr>
        <w:ind w:left="1800"/>
        <w:rPr>
          <w:rFonts w:cstheme="minorHAnsi"/>
          <w:bCs/>
          <w:sz w:val="24"/>
        </w:rPr>
      </w:pPr>
      <w:r w:rsidRPr="00B86114">
        <w:rPr>
          <w:rFonts w:cstheme="minorHAnsi"/>
          <w:bCs/>
          <w:sz w:val="24"/>
        </w:rPr>
        <w:t xml:space="preserve">Use </w:t>
      </w:r>
      <w:r w:rsidR="00D3337C" w:rsidRPr="00B86114">
        <w:rPr>
          <w:rFonts w:cstheme="minorHAnsi"/>
          <w:bCs/>
          <w:sz w:val="24"/>
        </w:rPr>
        <w:t xml:space="preserve">Vocabulary </w:t>
      </w:r>
      <w:r w:rsidRPr="00B86114">
        <w:rPr>
          <w:rFonts w:cstheme="minorHAnsi"/>
          <w:bCs/>
          <w:sz w:val="24"/>
        </w:rPr>
        <w:t>relevant</w:t>
      </w:r>
      <w:r w:rsidR="00B810C6" w:rsidRPr="00B86114">
        <w:rPr>
          <w:rFonts w:cstheme="minorHAnsi"/>
          <w:bCs/>
          <w:sz w:val="24"/>
        </w:rPr>
        <w:t xml:space="preserve"> for Marine professionals</w:t>
      </w:r>
    </w:p>
    <w:p w14:paraId="3E451BA3" w14:textId="77777777" w:rsidR="00B92470" w:rsidRDefault="00B92470" w:rsidP="005B782C">
      <w:pPr>
        <w:tabs>
          <w:tab w:val="left" w:pos="11070"/>
        </w:tabs>
        <w:spacing w:after="0"/>
        <w:ind w:left="1530" w:right="270"/>
      </w:pPr>
    </w:p>
    <w:p w14:paraId="3E451BA4" w14:textId="42C1AE31" w:rsidR="00AC48FD" w:rsidRPr="0037668D" w:rsidRDefault="00D764E8" w:rsidP="00D2052D">
      <w:pPr>
        <w:tabs>
          <w:tab w:val="left" w:pos="11070"/>
        </w:tabs>
        <w:spacing w:after="0"/>
        <w:ind w:left="720" w:right="270"/>
        <w:rPr>
          <w:rFonts w:cstheme="minorHAnsi"/>
          <w:color w:val="004A88"/>
          <w:sz w:val="28"/>
          <w:szCs w:val="28"/>
        </w:rPr>
      </w:pPr>
      <w:r w:rsidRPr="0037668D">
        <w:rPr>
          <w:rFonts w:cstheme="minorHAnsi"/>
          <w:color w:val="004A88"/>
          <w:sz w:val="28"/>
          <w:szCs w:val="28"/>
        </w:rPr>
        <w:t>Program Details</w:t>
      </w:r>
      <w:r w:rsidR="009151F2" w:rsidRPr="0037668D">
        <w:rPr>
          <w:rFonts w:cstheme="minorHAnsi"/>
          <w:color w:val="004A88"/>
          <w:sz w:val="28"/>
          <w:szCs w:val="28"/>
        </w:rPr>
        <w:t xml:space="preserve"> </w:t>
      </w:r>
    </w:p>
    <w:tbl>
      <w:tblPr>
        <w:tblStyle w:val="TableGrid"/>
        <w:tblW w:w="13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9"/>
      </w:tblGrid>
      <w:tr w:rsidR="00F75003" w:rsidRPr="00BC6F22" w14:paraId="37C3F3AD" w14:textId="77777777" w:rsidTr="001B3190">
        <w:tc>
          <w:tcPr>
            <w:tcW w:w="13349" w:type="dxa"/>
            <w:shd w:val="clear" w:color="auto" w:fill="FFFFFF" w:themeFill="background1"/>
          </w:tcPr>
          <w:p w14:paraId="318AE019" w14:textId="77777777" w:rsidR="00F75003" w:rsidRPr="00BC6F22" w:rsidRDefault="00F75003" w:rsidP="001B3190">
            <w:pPr>
              <w:rPr>
                <w:rFonts w:asciiTheme="minorHAnsi" w:hAnsiTheme="minorHAnsi" w:cstheme="minorHAnsi"/>
                <w:b/>
              </w:rPr>
            </w:pPr>
          </w:p>
        </w:tc>
      </w:tr>
    </w:tbl>
    <w:p w14:paraId="108F9EE2" w14:textId="2E42A0B0" w:rsidR="00D36909" w:rsidRPr="00D2052D" w:rsidRDefault="00B86114" w:rsidP="00D2052D">
      <w:pPr>
        <w:ind w:left="720"/>
        <w:rPr>
          <w:rFonts w:asciiTheme="majorHAnsi" w:hAnsiTheme="majorHAnsi" w:cstheme="minorHAnsi"/>
          <w:b/>
          <w:sz w:val="24"/>
          <w:szCs w:val="24"/>
        </w:rPr>
      </w:pPr>
      <w:r w:rsidRPr="00D2052D">
        <w:rPr>
          <w:rFonts w:asciiTheme="majorHAnsi" w:hAnsiTheme="majorHAnsi"/>
          <w:spacing w:val="-1"/>
          <w:sz w:val="24"/>
          <w:szCs w:val="24"/>
        </w:rPr>
        <w:t xml:space="preserve">For the complete program costs, inclusions and details, please contact us at </w:t>
      </w:r>
      <w:hyperlink r:id="rId18" w:history="1">
        <w:r w:rsidRPr="00D2052D">
          <w:rPr>
            <w:rFonts w:asciiTheme="majorHAnsi" w:hAnsiTheme="majorHAnsi" w:cs="Segoe UI"/>
            <w:color w:val="0067BA"/>
            <w:sz w:val="24"/>
            <w:szCs w:val="24"/>
            <w:lang w:val="en"/>
          </w:rPr>
          <w:t>internationalworkforce@georgiancollege.ca</w:t>
        </w:r>
      </w:hyperlink>
    </w:p>
    <w:p w14:paraId="05BB215E" w14:textId="44F33210" w:rsidR="00D36909" w:rsidRDefault="00D36909" w:rsidP="00D27616">
      <w:pPr>
        <w:ind w:left="1440"/>
        <w:rPr>
          <w:rFonts w:cstheme="minorHAnsi"/>
          <w:b/>
          <w:sz w:val="24"/>
          <w:szCs w:val="24"/>
        </w:rPr>
      </w:pPr>
    </w:p>
    <w:p w14:paraId="40D45738" w14:textId="77777777" w:rsidR="00FC365B" w:rsidRDefault="00FC365B" w:rsidP="00D27616">
      <w:pPr>
        <w:ind w:left="1440"/>
        <w:rPr>
          <w:rFonts w:cstheme="minorHAnsi"/>
          <w:b/>
          <w:sz w:val="24"/>
          <w:szCs w:val="24"/>
        </w:rPr>
      </w:pPr>
      <w:bookmarkStart w:id="0" w:name="_GoBack"/>
      <w:bookmarkEnd w:id="0"/>
    </w:p>
    <w:p w14:paraId="021301D3" w14:textId="77777777" w:rsidR="007A2827" w:rsidRDefault="007A2827" w:rsidP="00D27616">
      <w:pPr>
        <w:ind w:left="1440"/>
        <w:rPr>
          <w:rFonts w:cstheme="minorHAnsi"/>
          <w:b/>
          <w:sz w:val="24"/>
          <w:szCs w:val="24"/>
        </w:rPr>
      </w:pPr>
    </w:p>
    <w:p w14:paraId="5997409A" w14:textId="17E0AB46" w:rsidR="00BC6F22" w:rsidRDefault="00BC6F22" w:rsidP="00BC6F22">
      <w:pPr>
        <w:ind w:left="720"/>
        <w:rPr>
          <w:rFonts w:cstheme="minorHAnsi"/>
          <w:b/>
          <w:sz w:val="20"/>
          <w:szCs w:val="20"/>
        </w:rPr>
      </w:pPr>
    </w:p>
    <w:p w14:paraId="211754A1" w14:textId="77777777" w:rsidR="00BC6F22" w:rsidRPr="00BC6F22" w:rsidRDefault="00BC6F22" w:rsidP="00BC6F22">
      <w:pPr>
        <w:ind w:left="720"/>
        <w:rPr>
          <w:rFonts w:cstheme="minorHAnsi"/>
          <w:b/>
          <w:sz w:val="20"/>
          <w:szCs w:val="20"/>
        </w:rPr>
      </w:pPr>
    </w:p>
    <w:p w14:paraId="6EDD6B91" w14:textId="77777777" w:rsidR="00D764E8" w:rsidRPr="00160B34" w:rsidRDefault="00D764E8" w:rsidP="006C4855">
      <w:pPr>
        <w:tabs>
          <w:tab w:val="left" w:pos="11070"/>
        </w:tabs>
        <w:spacing w:after="0"/>
        <w:ind w:left="1170" w:right="270"/>
        <w:rPr>
          <w:color w:val="004A88"/>
          <w:sz w:val="28"/>
          <w:szCs w:val="28"/>
        </w:rPr>
      </w:pPr>
    </w:p>
    <w:p w14:paraId="3E451BA5" w14:textId="77777777" w:rsidR="00AC48FD" w:rsidRDefault="00AC48FD" w:rsidP="006C4855">
      <w:pPr>
        <w:tabs>
          <w:tab w:val="left" w:pos="11070"/>
        </w:tabs>
        <w:spacing w:after="0"/>
        <w:ind w:left="1170" w:right="270"/>
      </w:pPr>
    </w:p>
    <w:sectPr w:rsidR="00AC48FD" w:rsidSect="00D764E8">
      <w:type w:val="continuous"/>
      <w:pgSz w:w="12240" w:h="15840"/>
      <w:pgMar w:top="360" w:right="360" w:bottom="360" w:left="360" w:header="720" w:footer="144"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F0750" w14:textId="77777777" w:rsidR="00EB4A14" w:rsidRDefault="00EB4A14" w:rsidP="00B92470">
      <w:pPr>
        <w:spacing w:after="0" w:line="240" w:lineRule="auto"/>
      </w:pPr>
      <w:r>
        <w:separator/>
      </w:r>
    </w:p>
  </w:endnote>
  <w:endnote w:type="continuationSeparator" w:id="0">
    <w:p w14:paraId="1DBA9BFB" w14:textId="77777777" w:rsidR="00EB4A14" w:rsidRDefault="00EB4A14" w:rsidP="00B9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to 1">
    <w:altName w:val="Trebuchet MS"/>
    <w:charset w:val="00"/>
    <w:family w:val="swiss"/>
    <w:pitch w:val="variable"/>
    <w:sig w:usb0="00000001" w:usb1="4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8" w14:textId="77777777" w:rsidR="00B92470" w:rsidRDefault="009B1AF0">
    <w:pPr>
      <w:pStyle w:val="Footer"/>
    </w:pPr>
    <w:r>
      <w:rPr>
        <w:noProof/>
      </w:rPr>
      <mc:AlternateContent>
        <mc:Choice Requires="wps">
          <w:drawing>
            <wp:anchor distT="0" distB="0" distL="114300" distR="114300" simplePos="0" relativeHeight="251665408" behindDoc="0" locked="0" layoutInCell="1" allowOverlap="1" wp14:anchorId="3E451BBB" wp14:editId="68679278">
              <wp:simplePos x="0" y="0"/>
              <wp:positionH relativeFrom="column">
                <wp:posOffset>740554</wp:posOffset>
              </wp:positionH>
              <wp:positionV relativeFrom="paragraph">
                <wp:posOffset>113848</wp:posOffset>
              </wp:positionV>
              <wp:extent cx="3110056" cy="38893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056" cy="388931"/>
                      </a:xfrm>
                      <a:prstGeom prst="rect">
                        <a:avLst/>
                      </a:prstGeom>
                      <a:noFill/>
                      <a:ln w="9525">
                        <a:noFill/>
                        <a:miter lim="800000"/>
                        <a:headEnd/>
                        <a:tailEnd/>
                      </a:ln>
                    </wps:spPr>
                    <wps:txb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B" id="_x0000_t202" coordsize="21600,21600" o:spt="202" path="m,l,21600r21600,l21600,xe">
              <v:stroke joinstyle="miter"/>
              <v:path gradientshapeok="t" o:connecttype="rect"/>
            </v:shapetype>
            <v:shape id="_x0000_s1027" type="#_x0000_t202" style="position:absolute;margin-left:58.3pt;margin-top:8.95pt;width:244.9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" filled="f" stroked="f">
              <v:textbox>
                <w:txbxContent>
                  <w:p w14:paraId="3E451BC8" w14:textId="6D45211A" w:rsidR="009B1AF0" w:rsidRPr="003448E0" w:rsidRDefault="00BC6F22" w:rsidP="009B1AF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3360" behindDoc="0" locked="0" layoutInCell="1" allowOverlap="1" wp14:anchorId="3E451BBD" wp14:editId="3E451BBE">
              <wp:simplePos x="0" y="0"/>
              <wp:positionH relativeFrom="column">
                <wp:posOffset>6796043</wp:posOffset>
              </wp:positionH>
              <wp:positionV relativeFrom="paragraph">
                <wp:posOffset>131041</wp:posOffset>
              </wp:positionV>
              <wp:extent cx="418744" cy="30369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44" cy="303691"/>
                      </a:xfrm>
                      <a:prstGeom prst="rect">
                        <a:avLst/>
                      </a:prstGeom>
                      <a:noFill/>
                      <a:ln w="9525">
                        <a:noFill/>
                        <a:miter lim="800000"/>
                        <a:headEnd/>
                        <a:tailEnd/>
                      </a:ln>
                    </wps:spPr>
                    <wps:txbx>
                      <w:txbxContent>
                        <w:p w14:paraId="3E451BC9" w14:textId="01F8E2E3"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D2052D">
                            <w:rPr>
                              <w:noProof/>
                              <w:color w:val="FFFFFF" w:themeColor="background1"/>
                            </w:rPr>
                            <w:t>3</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BD" id="_x0000_t202" coordsize="21600,21600" o:spt="202" path="m,l,21600r21600,l21600,xe">
              <v:stroke joinstyle="miter"/>
              <v:path gradientshapeok="t" o:connecttype="rect"/>
            </v:shapetype>
            <v:shape id="_x0000_s1028" type="#_x0000_t202" style="position:absolute;margin-left:535.1pt;margin-top:10.3pt;width:32.95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" filled="f" stroked="f">
              <v:textbox>
                <w:txbxContent>
                  <w:p w14:paraId="3E451BC9" w14:textId="01F8E2E3"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D2052D">
                      <w:rPr>
                        <w:noProof/>
                        <w:color w:val="FFFFFF" w:themeColor="background1"/>
                      </w:rPr>
                      <w:t>3</w:t>
                    </w:r>
                    <w:r w:rsidRPr="00CB669C">
                      <w:rPr>
                        <w:color w:val="FFFFFF" w:themeColor="background1"/>
                      </w:rPr>
                      <w:fldChar w:fldCharType="end"/>
                    </w:r>
                  </w:p>
                </w:txbxContent>
              </v:textbox>
            </v:shape>
          </w:pict>
        </mc:Fallback>
      </mc:AlternateContent>
    </w:r>
    <w:r>
      <w:rPr>
        <w:noProof/>
      </w:rPr>
      <w:drawing>
        <wp:inline distT="0" distB="0" distL="0" distR="0" wp14:anchorId="3E451BBF" wp14:editId="3E451BC0">
          <wp:extent cx="731520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p w14:paraId="3E451BB9" w14:textId="77777777" w:rsidR="00B92470" w:rsidRDefault="00B92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1BBA" w14:textId="26D6F5F7" w:rsidR="003448E0" w:rsidRDefault="00E119A0">
    <w:pPr>
      <w:pStyle w:val="Footer"/>
    </w:pPr>
    <w:r>
      <w:rPr>
        <w:noProof/>
      </w:rPr>
      <mc:AlternateContent>
        <mc:Choice Requires="wps">
          <w:drawing>
            <wp:anchor distT="0" distB="0" distL="114300" distR="114300" simplePos="0" relativeHeight="251659264" behindDoc="0" locked="0" layoutInCell="1" allowOverlap="1" wp14:anchorId="3E451BC3" wp14:editId="4BFAA1AE">
              <wp:simplePos x="0" y="0"/>
              <wp:positionH relativeFrom="column">
                <wp:posOffset>707702</wp:posOffset>
              </wp:positionH>
              <wp:positionV relativeFrom="paragraph">
                <wp:posOffset>107570</wp:posOffset>
              </wp:positionV>
              <wp:extent cx="3219564" cy="361554"/>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564" cy="361554"/>
                      </a:xfrm>
                      <a:prstGeom prst="rect">
                        <a:avLst/>
                      </a:prstGeom>
                      <a:noFill/>
                      <a:ln w="9525">
                        <a:noFill/>
                        <a:miter lim="800000"/>
                        <a:headEnd/>
                        <a:tailEnd/>
                      </a:ln>
                    </wps:spPr>
                    <wps:txb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3" id="_x0000_t202" coordsize="21600,21600" o:spt="202" path="m,l,21600r21600,l21600,xe">
              <v:stroke joinstyle="miter"/>
              <v:path gradientshapeok="t" o:connecttype="rect"/>
            </v:shapetype>
            <v:shape id="_x0000_s1029" type="#_x0000_t202" style="position:absolute;margin-left:55.7pt;margin-top:8.45pt;width:253.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" filled="f" stroked="f">
              <v:textbox>
                <w:txbxContent>
                  <w:p w14:paraId="3E451BCB" w14:textId="05C527B7" w:rsidR="003448E0" w:rsidRPr="003448E0" w:rsidRDefault="00E119A0">
                    <w:pPr>
                      <w:rPr>
                        <w:b/>
                        <w:color w:val="FFFFFF" w:themeColor="background1"/>
                        <w:sz w:val="28"/>
                        <w:szCs w:val="28"/>
                      </w:rPr>
                    </w:pPr>
                    <w:r>
                      <w:rPr>
                        <w:b/>
                        <w:color w:val="FFFFFF" w:themeColor="background1"/>
                        <w:sz w:val="28"/>
                        <w:szCs w:val="28"/>
                      </w:rPr>
                      <w:t>International Workforce Development</w:t>
                    </w:r>
                  </w:p>
                </w:txbxContent>
              </v:textbox>
            </v:shape>
          </w:pict>
        </mc:Fallback>
      </mc:AlternateContent>
    </w:r>
    <w:r w:rsidR="003448E0">
      <w:rPr>
        <w:noProof/>
      </w:rPr>
      <mc:AlternateContent>
        <mc:Choice Requires="wps">
          <w:drawing>
            <wp:anchor distT="0" distB="0" distL="114300" distR="114300" simplePos="0" relativeHeight="251661312" behindDoc="0" locked="0" layoutInCell="1" allowOverlap="1" wp14:anchorId="3E451BC1" wp14:editId="05C8F7B1">
              <wp:simplePos x="0" y="0"/>
              <wp:positionH relativeFrom="margin">
                <wp:posOffset>6665969</wp:posOffset>
              </wp:positionH>
              <wp:positionV relativeFrom="paragraph">
                <wp:posOffset>119641</wp:posOffset>
              </wp:positionV>
              <wp:extent cx="529839" cy="299103"/>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39" cy="299103"/>
                      </a:xfrm>
                      <a:prstGeom prst="rect">
                        <a:avLst/>
                      </a:prstGeom>
                      <a:noFill/>
                      <a:ln w="9525">
                        <a:noFill/>
                        <a:miter lim="800000"/>
                        <a:headEnd/>
                        <a:tailEnd/>
                      </a:ln>
                    </wps:spPr>
                    <wps:txbx>
                      <w:txbxContent>
                        <w:p w14:paraId="3E451BCA" w14:textId="721216E7"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D2052D">
                            <w:rPr>
                              <w:noProof/>
                              <w:color w:val="FFFFFF" w:themeColor="background1"/>
                            </w:rPr>
                            <w:t>1</w:t>
                          </w:r>
                          <w:r w:rsidRPr="00CB669C">
                            <w:rPr>
                              <w:color w:val="FFFFFF" w:themeColor="background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51BC1" id="_x0000_t202" coordsize="21600,21600" o:spt="202" path="m,l,21600r21600,l21600,xe">
              <v:stroke joinstyle="miter"/>
              <v:path gradientshapeok="t" o:connecttype="rect"/>
            </v:shapetype>
            <v:shape id="_x0000_s1030" type="#_x0000_t202" style="position:absolute;margin-left:524.9pt;margin-top:9.4pt;width:41.7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" filled="f" stroked="f">
              <v:textbox>
                <w:txbxContent>
                  <w:p w14:paraId="3E451BCA" w14:textId="721216E7" w:rsidR="003448E0" w:rsidRPr="00CB669C" w:rsidRDefault="003448E0" w:rsidP="00CB669C">
                    <w:pPr>
                      <w:jc w:val="right"/>
                      <w:rPr>
                        <w:color w:val="FFFFFF" w:themeColor="background1"/>
                      </w:rPr>
                    </w:pPr>
                    <w:r w:rsidRPr="00CB669C">
                      <w:rPr>
                        <w:color w:val="FFFFFF" w:themeColor="background1"/>
                      </w:rPr>
                      <w:fldChar w:fldCharType="begin"/>
                    </w:r>
                    <w:r w:rsidRPr="00CB669C">
                      <w:rPr>
                        <w:color w:val="FFFFFF" w:themeColor="background1"/>
                      </w:rPr>
                      <w:instrText xml:space="preserve"> PAGE  \* Arabic  \* MERGEFORMAT </w:instrText>
                    </w:r>
                    <w:r w:rsidRPr="00CB669C">
                      <w:rPr>
                        <w:color w:val="FFFFFF" w:themeColor="background1"/>
                      </w:rPr>
                      <w:fldChar w:fldCharType="separate"/>
                    </w:r>
                    <w:r w:rsidR="00D2052D">
                      <w:rPr>
                        <w:noProof/>
                        <w:color w:val="FFFFFF" w:themeColor="background1"/>
                      </w:rPr>
                      <w:t>1</w:t>
                    </w:r>
                    <w:r w:rsidRPr="00CB669C">
                      <w:rPr>
                        <w:color w:val="FFFFFF" w:themeColor="background1"/>
                      </w:rPr>
                      <w:fldChar w:fldCharType="end"/>
                    </w:r>
                  </w:p>
                </w:txbxContent>
              </v:textbox>
              <w10:wrap anchorx="margin"/>
            </v:shape>
          </w:pict>
        </mc:Fallback>
      </mc:AlternateContent>
    </w:r>
    <w:r w:rsidR="003448E0">
      <w:rPr>
        <w:noProof/>
      </w:rPr>
      <w:drawing>
        <wp:inline distT="0" distB="0" distL="0" distR="0" wp14:anchorId="3E451BC5" wp14:editId="3E451BC6">
          <wp:extent cx="73152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arNo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F7085" w14:textId="77777777" w:rsidR="00EB4A14" w:rsidRDefault="00EB4A14" w:rsidP="00B92470">
      <w:pPr>
        <w:spacing w:after="0" w:line="240" w:lineRule="auto"/>
      </w:pPr>
      <w:r>
        <w:separator/>
      </w:r>
    </w:p>
  </w:footnote>
  <w:footnote w:type="continuationSeparator" w:id="0">
    <w:p w14:paraId="61030390" w14:textId="77777777" w:rsidR="00EB4A14" w:rsidRDefault="00EB4A14" w:rsidP="00B92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846"/>
    <w:multiLevelType w:val="hybridMultilevel"/>
    <w:tmpl w:val="ADD0A7F4"/>
    <w:lvl w:ilvl="0" w:tplc="72328932">
      <w:numFmt w:val="bullet"/>
      <w:lvlText w:val="•"/>
      <w:lvlJc w:val="left"/>
      <w:pPr>
        <w:ind w:left="720" w:hanging="360"/>
      </w:pPr>
      <w:rPr>
        <w:rFonts w:ascii="Auto 1" w:eastAsia="SimSun" w:hAnsi="Auto 1"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34C34"/>
    <w:multiLevelType w:val="hybridMultilevel"/>
    <w:tmpl w:val="49D858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04E628B"/>
    <w:multiLevelType w:val="multilevel"/>
    <w:tmpl w:val="52F043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Auto 1" w:eastAsia="SimSun" w:hAnsi="Auto 1" w:cs="Times New Roman"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F7CE1"/>
    <w:multiLevelType w:val="hybridMultilevel"/>
    <w:tmpl w:val="21287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45D1A"/>
    <w:multiLevelType w:val="hybridMultilevel"/>
    <w:tmpl w:val="DE724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0A7CE5"/>
    <w:multiLevelType w:val="multilevel"/>
    <w:tmpl w:val="7922B0BE"/>
    <w:lvl w:ilvl="0">
      <w:start w:val="1"/>
      <w:numFmt w:val="bullet"/>
      <w:lvlText w:val=""/>
      <w:lvlJc w:val="left"/>
      <w:pPr>
        <w:tabs>
          <w:tab w:val="num" w:pos="2160"/>
        </w:tabs>
        <w:ind w:left="2160" w:hanging="360"/>
      </w:pPr>
      <w:rPr>
        <w:rFonts w:ascii="Wingdings" w:hAnsi="Wingdings" w:hint="default"/>
        <w:sz w:val="20"/>
      </w:rPr>
    </w:lvl>
    <w:lvl w:ilvl="1">
      <w:start w:val="1"/>
      <w:numFmt w:val="bullet"/>
      <w:lvlText w:val=""/>
      <w:lvlJc w:val="left"/>
      <w:pPr>
        <w:tabs>
          <w:tab w:val="num" w:pos="2880"/>
        </w:tabs>
        <w:ind w:left="2880" w:hanging="360"/>
      </w:pPr>
      <w:rPr>
        <w:rFonts w:ascii="Wingdings" w:hAnsi="Wingdings"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4B512B33"/>
    <w:multiLevelType w:val="hybridMultilevel"/>
    <w:tmpl w:val="1036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3F27C5"/>
    <w:multiLevelType w:val="hybridMultilevel"/>
    <w:tmpl w:val="B15C886A"/>
    <w:lvl w:ilvl="0" w:tplc="72328932">
      <w:numFmt w:val="bullet"/>
      <w:lvlText w:val="•"/>
      <w:lvlJc w:val="left"/>
      <w:pPr>
        <w:ind w:left="1440" w:hanging="360"/>
      </w:pPr>
      <w:rPr>
        <w:rFonts w:ascii="Auto 1" w:eastAsia="SimSun" w:hAnsi="Auto 1"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02833"/>
    <w:rsid w:val="00126464"/>
    <w:rsid w:val="00143732"/>
    <w:rsid w:val="00144135"/>
    <w:rsid w:val="00160B34"/>
    <w:rsid w:val="0018294B"/>
    <w:rsid w:val="001B172A"/>
    <w:rsid w:val="001B3190"/>
    <w:rsid w:val="001D272A"/>
    <w:rsid w:val="001D7CB9"/>
    <w:rsid w:val="00221EBD"/>
    <w:rsid w:val="00240D0C"/>
    <w:rsid w:val="0026057E"/>
    <w:rsid w:val="0028072B"/>
    <w:rsid w:val="00292B2F"/>
    <w:rsid w:val="002D1A8B"/>
    <w:rsid w:val="002F243D"/>
    <w:rsid w:val="0033012E"/>
    <w:rsid w:val="003448E0"/>
    <w:rsid w:val="00352373"/>
    <w:rsid w:val="0037668D"/>
    <w:rsid w:val="004445B8"/>
    <w:rsid w:val="004E1899"/>
    <w:rsid w:val="00527EA5"/>
    <w:rsid w:val="0058459C"/>
    <w:rsid w:val="005B5016"/>
    <w:rsid w:val="005B782C"/>
    <w:rsid w:val="006A6983"/>
    <w:rsid w:val="006B0E84"/>
    <w:rsid w:val="006C42A6"/>
    <w:rsid w:val="006C4855"/>
    <w:rsid w:val="006E2842"/>
    <w:rsid w:val="006F6B10"/>
    <w:rsid w:val="007725A8"/>
    <w:rsid w:val="007A2827"/>
    <w:rsid w:val="00801CB3"/>
    <w:rsid w:val="00824FB0"/>
    <w:rsid w:val="00835CB4"/>
    <w:rsid w:val="00885BBD"/>
    <w:rsid w:val="00891C72"/>
    <w:rsid w:val="008D1BD7"/>
    <w:rsid w:val="009151F2"/>
    <w:rsid w:val="00956872"/>
    <w:rsid w:val="009A1F45"/>
    <w:rsid w:val="009B1AF0"/>
    <w:rsid w:val="009D4894"/>
    <w:rsid w:val="009D52DC"/>
    <w:rsid w:val="00A52D59"/>
    <w:rsid w:val="00A67F7D"/>
    <w:rsid w:val="00A933CE"/>
    <w:rsid w:val="00AC48FD"/>
    <w:rsid w:val="00AC5747"/>
    <w:rsid w:val="00B65351"/>
    <w:rsid w:val="00B810C6"/>
    <w:rsid w:val="00B8556D"/>
    <w:rsid w:val="00B86114"/>
    <w:rsid w:val="00B92470"/>
    <w:rsid w:val="00BC4C09"/>
    <w:rsid w:val="00BC50A0"/>
    <w:rsid w:val="00BC6F22"/>
    <w:rsid w:val="00C17C7F"/>
    <w:rsid w:val="00CB669C"/>
    <w:rsid w:val="00D13901"/>
    <w:rsid w:val="00D2052D"/>
    <w:rsid w:val="00D27616"/>
    <w:rsid w:val="00D3337C"/>
    <w:rsid w:val="00D36909"/>
    <w:rsid w:val="00D764E8"/>
    <w:rsid w:val="00DA4A0D"/>
    <w:rsid w:val="00E05DD2"/>
    <w:rsid w:val="00E119A0"/>
    <w:rsid w:val="00E66B83"/>
    <w:rsid w:val="00E9714C"/>
    <w:rsid w:val="00EB4A14"/>
    <w:rsid w:val="00F443EE"/>
    <w:rsid w:val="00F44683"/>
    <w:rsid w:val="00F75003"/>
    <w:rsid w:val="00FC3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51B87"/>
  <w15:docId w15:val="{AD1B25CB-2636-48BE-8819-70FBC225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A0"/>
    <w:rPr>
      <w:rFonts w:ascii="Tahoma" w:hAnsi="Tahoma" w:cs="Tahoma"/>
      <w:sz w:val="16"/>
      <w:szCs w:val="16"/>
    </w:rPr>
  </w:style>
  <w:style w:type="paragraph" w:styleId="Header">
    <w:name w:val="header"/>
    <w:basedOn w:val="Normal"/>
    <w:link w:val="HeaderChar"/>
    <w:uiPriority w:val="99"/>
    <w:unhideWhenUsed/>
    <w:rsid w:val="00B92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70"/>
  </w:style>
  <w:style w:type="paragraph" w:styleId="Footer">
    <w:name w:val="footer"/>
    <w:basedOn w:val="Normal"/>
    <w:link w:val="FooterChar"/>
    <w:uiPriority w:val="99"/>
    <w:unhideWhenUsed/>
    <w:rsid w:val="00B92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70"/>
  </w:style>
  <w:style w:type="character" w:styleId="Hyperlink">
    <w:name w:val="Hyperlink"/>
    <w:basedOn w:val="DefaultParagraphFont"/>
    <w:uiPriority w:val="99"/>
    <w:unhideWhenUsed/>
    <w:rsid w:val="00E119A0"/>
    <w:rPr>
      <w:color w:val="0000FF" w:themeColor="hyperlink"/>
      <w:u w:val="single"/>
    </w:rPr>
  </w:style>
  <w:style w:type="paragraph" w:styleId="ListParagraph">
    <w:name w:val="List Paragraph"/>
    <w:basedOn w:val="Normal"/>
    <w:uiPriority w:val="34"/>
    <w:qFormat/>
    <w:rsid w:val="00E119A0"/>
    <w:pPr>
      <w:spacing w:after="0" w:line="240" w:lineRule="auto"/>
      <w:ind w:left="720"/>
      <w:contextualSpacing/>
    </w:pPr>
    <w:rPr>
      <w:rFonts w:ascii="Calibri" w:eastAsia="SimSun" w:hAnsi="Calibri" w:cs="Times New Roman"/>
    </w:rPr>
  </w:style>
  <w:style w:type="table" w:styleId="TableGrid">
    <w:name w:val="Table Grid"/>
    <w:basedOn w:val="TableNormal"/>
    <w:uiPriority w:val="99"/>
    <w:rsid w:val="00F75003"/>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3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100">
      <w:bodyDiv w:val="1"/>
      <w:marLeft w:val="0"/>
      <w:marRight w:val="0"/>
      <w:marTop w:val="0"/>
      <w:marBottom w:val="0"/>
      <w:divBdr>
        <w:top w:val="none" w:sz="0" w:space="0" w:color="auto"/>
        <w:left w:val="none" w:sz="0" w:space="0" w:color="auto"/>
        <w:bottom w:val="none" w:sz="0" w:space="0" w:color="auto"/>
        <w:right w:val="none" w:sz="0" w:space="0" w:color="auto"/>
      </w:divBdr>
    </w:div>
    <w:div w:id="706686965">
      <w:bodyDiv w:val="1"/>
      <w:marLeft w:val="0"/>
      <w:marRight w:val="0"/>
      <w:marTop w:val="0"/>
      <w:marBottom w:val="0"/>
      <w:divBdr>
        <w:top w:val="none" w:sz="0" w:space="0" w:color="auto"/>
        <w:left w:val="none" w:sz="0" w:space="0" w:color="auto"/>
        <w:bottom w:val="none" w:sz="0" w:space="0" w:color="auto"/>
        <w:right w:val="none" w:sz="0" w:space="0" w:color="auto"/>
      </w:divBdr>
    </w:div>
    <w:div w:id="1260790635">
      <w:bodyDiv w:val="1"/>
      <w:marLeft w:val="0"/>
      <w:marRight w:val="0"/>
      <w:marTop w:val="0"/>
      <w:marBottom w:val="0"/>
      <w:divBdr>
        <w:top w:val="none" w:sz="0" w:space="0" w:color="auto"/>
        <w:left w:val="none" w:sz="0" w:space="0" w:color="auto"/>
        <w:bottom w:val="none" w:sz="0" w:space="0" w:color="auto"/>
        <w:right w:val="none" w:sz="0" w:space="0" w:color="auto"/>
      </w:divBdr>
    </w:div>
    <w:div w:id="20733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internationalworkforce@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eorgiancollege.ca/connect/campuses/owensound/"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F5F49AC-4BF6-4733-8006-29F759E3D16F}">
  <ds:schemaRefs>
    <ds:schemaRef ds:uri="Microsoft.SharePoint.Taxonomy.ContentTypeSync"/>
  </ds:schemaRefs>
</ds:datastoreItem>
</file>

<file path=customXml/itemProps2.xml><?xml version="1.0" encoding="utf-8"?>
<ds:datastoreItem xmlns:ds="http://schemas.openxmlformats.org/officeDocument/2006/customXml" ds:itemID="{03DD5477-369A-48FE-BE1B-86E1CC37A13E}">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7D707062-FCBA-4974-9A3A-2676C95BB2F0}">
  <ds:schemaRefs>
    <ds:schemaRef ds:uri="office.server.policy"/>
  </ds:schemaRefs>
</ds:datastoreItem>
</file>

<file path=customXml/itemProps4.xml><?xml version="1.0" encoding="utf-8"?>
<ds:datastoreItem xmlns:ds="http://schemas.openxmlformats.org/officeDocument/2006/customXml" ds:itemID="{77E79959-011D-4942-AD18-CDC685B1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133510-939F-4581-8BE5-A7F433579178}">
  <ds:schemaRefs>
    <ds:schemaRef ds:uri="http://schemas.microsoft.com/sharepoint/v3/contenttype/forms"/>
  </ds:schemaRefs>
</ds:datastoreItem>
</file>

<file path=customXml/itemProps6.xml><?xml version="1.0" encoding="utf-8"?>
<ds:datastoreItem xmlns:ds="http://schemas.openxmlformats.org/officeDocument/2006/customXml" ds:itemID="{95326C8E-541A-42CC-9DB9-1DF7486A1A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Carley.Panzer@GeorgianCollege.ca</dc:creator>
  <cp:keywords>Marketing and Communications</cp:keywords>
  <cp:lastModifiedBy>Siddhant Taneja</cp:lastModifiedBy>
  <cp:revision>5</cp:revision>
  <cp:lastPrinted>2018-04-16T03:31:00Z</cp:lastPrinted>
  <dcterms:created xsi:type="dcterms:W3CDTF">2018-06-11T18:23:00Z</dcterms:created>
  <dcterms:modified xsi:type="dcterms:W3CDTF">2018-06-11T19:29:00Z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